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ratanowe -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uważa, że meble z ratanu to przestarzałe i słabej jakości produkty. Okazuje się jednak, że nowoczesne modele tego typu wyposażenia są niezwykle eleganckie i pożądane. Przykładem są stylowe fotele ratanowe.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ratanowe - szyk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techniki i materiały pozwalają na tworzenie naprawdę dobrej jakości mebli. Dodatkowo, ratan to naturalny surowiec pozyskiwany z drzew palmowych. Jego nietypowa struktura i wygląd w połączeniu z nowoczesnymi formami i kolorami potrafi wywrzeć niesamowity efekt. Projektanci mebli wypoczynkowych doskonale wiedzą, jak wykorzystywać ten fakt. Od jakiegoś czasu ogromną popularnością cieszą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ratanowe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klasycznej lub bujanej. W sklepowych ofertach znaleźć można modele o różnych kolorach, rozmiarach i kształtach.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 meble z ratanu?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fotele</w:t>
      </w:r>
      <w:r>
        <w:rPr>
          <w:rFonts w:ascii="calibri" w:hAnsi="calibri" w:eastAsia="calibri" w:cs="calibri"/>
          <w:sz w:val="24"/>
          <w:szCs w:val="24"/>
        </w:rPr>
        <w:t xml:space="preserve"> oraz inne meble </w:t>
      </w:r>
      <w:r>
        <w:rPr>
          <w:rFonts w:ascii="calibri" w:hAnsi="calibri" w:eastAsia="calibri" w:cs="calibri"/>
          <w:sz w:val="24"/>
          <w:szCs w:val="24"/>
          <w:b/>
        </w:rPr>
        <w:t xml:space="preserve">ratanowe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designem, dzięki czemu pasują niemalże do wszystkich wnętrz. Niezależnie od tego, czy chcemy umieścić je w salonie, kuchni, czy ogrodzie, ratan doskonale sprawdzi się w połączeniach z drewnianymi, metalowymi i szklanymi elementami.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aby zawsze wybierać produkty dobrej jakości, które nie będą płowieć i zmieniać kolorów w czasie użytkowania. Więcej szczegółów na ten temat oraz przykładowe modele mebli ratanowych można zobaczyć na stronie internetowej magiaform.pl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fotel-bujany-rocking-lounge-chair-mzm4627-hk-living-okragly-ratanowy-fotel-buja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2026-02-18T09:22:36+01:00</dcterms:created>
  <dcterms:modified xsi:type="dcterms:W3CDTF">2026-02-18T09:22:36+01:00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